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ED1" w:rsidRPr="008009E8" w:rsidRDefault="00125ED1" w:rsidP="00125ED1">
      <w:pPr>
        <w:spacing w:line="360" w:lineRule="auto"/>
        <w:jc w:val="center"/>
        <w:rPr>
          <w:b/>
          <w:bCs/>
          <w:sz w:val="24"/>
          <w:szCs w:val="24"/>
        </w:rPr>
      </w:pPr>
      <w:bookmarkStart w:id="0" w:name="_GoBack"/>
      <w:bookmarkEnd w:id="0"/>
      <w:r w:rsidRPr="008009E8">
        <w:rPr>
          <w:b/>
          <w:bCs/>
          <w:sz w:val="24"/>
          <w:szCs w:val="24"/>
        </w:rPr>
        <w:t>“ΠΡΟΣΚΛΗΣΗ ΣΕ ΓΕΝΙΚΗ ΣΥΝΕΛΕΥΣΗ</w:t>
      </w:r>
    </w:p>
    <w:p w:rsidR="00125ED1" w:rsidRPr="008009E8" w:rsidRDefault="00125ED1" w:rsidP="00125ED1">
      <w:pPr>
        <w:spacing w:line="360" w:lineRule="auto"/>
        <w:jc w:val="center"/>
        <w:rPr>
          <w:b/>
          <w:bCs/>
          <w:sz w:val="24"/>
          <w:szCs w:val="24"/>
        </w:rPr>
      </w:pPr>
      <w:r w:rsidRPr="008009E8">
        <w:rPr>
          <w:b/>
          <w:bCs/>
          <w:sz w:val="24"/>
          <w:szCs w:val="24"/>
        </w:rPr>
        <w:t>ΤΩΝ ΜΕΤΟΧΩΝ ΤΗΣ ΑΝΩΝΥΜΗΣ ΕΤΑΙΡΕΙΑΣ ΜΕ ΤΗΝ ΕΠΩΝΥΜΙΑ «ΓΕΩΡΓΙΟΣ ΜΑΜΑΗΣ ΑΝΩΝΥΜΗ ΤΕΧΝΙΚΗ ΚΑΙ ΕΜΠΟΡΙΚΗ ΕΤΑΙΡΕΙΑ ΓΕΝΙΚΩΝ ΚΑΤΑΣΚΕΥΩΝ ΚΑΙ ΤΟΥΡΙΣΤΙΚΩΝ ΕΠΙΧΕΙΡΗΣΕΩΝ»</w:t>
      </w:r>
    </w:p>
    <w:p w:rsidR="00125ED1" w:rsidRPr="008009E8" w:rsidRDefault="00125ED1" w:rsidP="00125ED1">
      <w:pPr>
        <w:spacing w:line="360" w:lineRule="auto"/>
        <w:jc w:val="center"/>
        <w:rPr>
          <w:b/>
          <w:bCs/>
          <w:sz w:val="24"/>
          <w:szCs w:val="24"/>
        </w:rPr>
      </w:pPr>
      <w:r w:rsidRPr="008009E8">
        <w:rPr>
          <w:b/>
          <w:bCs/>
          <w:sz w:val="24"/>
          <w:szCs w:val="24"/>
        </w:rPr>
        <w:t>«ΓΕΩΡΓΙΟΣ ΜΑΜΑΗΣ Α.Τ.Κ.Ε» - ΑΡ.Μ.Α.Ε 55726/ 01ΑΤ/ Β/ 03/ 447.</w:t>
      </w:r>
    </w:p>
    <w:p w:rsidR="00125ED1" w:rsidRPr="008009E8" w:rsidRDefault="00125ED1" w:rsidP="00125ED1">
      <w:pPr>
        <w:spacing w:line="360" w:lineRule="auto"/>
        <w:jc w:val="center"/>
        <w:rPr>
          <w:b/>
          <w:bCs/>
          <w:sz w:val="24"/>
          <w:szCs w:val="24"/>
        </w:rPr>
      </w:pPr>
      <w:r w:rsidRPr="008009E8">
        <w:rPr>
          <w:b/>
          <w:bCs/>
          <w:sz w:val="24"/>
          <w:szCs w:val="24"/>
        </w:rPr>
        <w:t>ΑΡ. Γ.Ε.ΜΗ 5518201000</w:t>
      </w:r>
    </w:p>
    <w:p w:rsidR="00125ED1" w:rsidRPr="008009E8" w:rsidRDefault="00125ED1" w:rsidP="00125ED1">
      <w:pPr>
        <w:spacing w:line="360" w:lineRule="auto"/>
        <w:ind w:firstLine="720"/>
        <w:jc w:val="both"/>
        <w:rPr>
          <w:bCs/>
          <w:sz w:val="24"/>
          <w:szCs w:val="24"/>
        </w:rPr>
      </w:pPr>
      <w:r w:rsidRPr="008009E8">
        <w:rPr>
          <w:sz w:val="24"/>
          <w:szCs w:val="24"/>
        </w:rPr>
        <w:t>Κ</w:t>
      </w:r>
      <w:r w:rsidR="008009E8">
        <w:rPr>
          <w:sz w:val="24"/>
          <w:szCs w:val="24"/>
        </w:rPr>
        <w:t xml:space="preserve">ατόπιν της από 10 – 9 – 2018 αποφάσεως της Γενικής Συνέλευσης των μετόχων, όπου αποφασίστηκε η αναβολή της Γενικής Συνέλευσης και της συζήτησης επί των θεμάτων της ημερήσιας διάταξης, καθώς και η </w:t>
      </w:r>
      <w:r w:rsidR="008009E8">
        <w:rPr>
          <w:rFonts w:eastAsia="MS Mincho"/>
          <w:sz w:val="24"/>
          <w:szCs w:val="24"/>
        </w:rPr>
        <w:t>σύνταξη νέας πρόσκλησης και η επανάληψη των δημοσιεύσεων και γνωστοποιήσεων αυτής,</w:t>
      </w:r>
      <w:r w:rsidR="008009E8" w:rsidRPr="008009E8">
        <w:rPr>
          <w:sz w:val="24"/>
          <w:szCs w:val="24"/>
        </w:rPr>
        <w:t xml:space="preserve"> </w:t>
      </w:r>
      <w:r w:rsidR="008009E8">
        <w:rPr>
          <w:sz w:val="24"/>
          <w:szCs w:val="24"/>
        </w:rPr>
        <w:t>κ</w:t>
      </w:r>
      <w:r w:rsidRPr="008009E8">
        <w:rPr>
          <w:sz w:val="24"/>
          <w:szCs w:val="24"/>
        </w:rPr>
        <w:t xml:space="preserve">αλούνται οι μέτοχοι της ανώνυμης εταιρείας με την επωνυμία </w:t>
      </w:r>
      <w:r w:rsidRPr="008009E8">
        <w:rPr>
          <w:bCs/>
          <w:sz w:val="24"/>
          <w:szCs w:val="24"/>
        </w:rPr>
        <w:t xml:space="preserve">«ΓΕΩΡΓΙΟΣ ΜΑΜΑΗΣ ΑΝΩΝΥΜΗ ΤΕΧΝΙΚΗ ΚΑΙ ΕΜΠΟΡΙΚΗ ΕΤΑΙΡΕΙΑ ΓΕΝΙΚΩΝ ΚΑΤΑΣΚΕΥΩΝ ΚΑΙ ΤΟΥΡΙΣΤΙΚΩΝ ΕΠΙΧΕΙΡΗΣΕΩΝ» και </w:t>
      </w:r>
      <w:r w:rsidR="008009E8">
        <w:rPr>
          <w:bCs/>
          <w:sz w:val="24"/>
          <w:szCs w:val="24"/>
        </w:rPr>
        <w:t xml:space="preserve">το </w:t>
      </w:r>
      <w:r w:rsidRPr="008009E8">
        <w:rPr>
          <w:bCs/>
          <w:sz w:val="24"/>
          <w:szCs w:val="24"/>
        </w:rPr>
        <w:t xml:space="preserve">διακριτικό τίτλο «ΓΕΩΡΓΙΟΣ ΜΑΜΑΗΣ Α.Τ.Κ.Ε» - ΑΡ.Μ.Α.Ε 55726/ 01 ΑΤ/ Β/ 03/ 447 – ΑΡ. Γ.Ε.ΜΗ 5518201000, </w:t>
      </w:r>
      <w:r w:rsidRPr="008009E8">
        <w:rPr>
          <w:b/>
          <w:bCs/>
          <w:sz w:val="24"/>
          <w:szCs w:val="24"/>
        </w:rPr>
        <w:t>σε Τακτική Γενική Συνέλευση</w:t>
      </w:r>
      <w:r w:rsidRPr="008009E8">
        <w:rPr>
          <w:bCs/>
          <w:sz w:val="24"/>
          <w:szCs w:val="24"/>
        </w:rPr>
        <w:t xml:space="preserve"> </w:t>
      </w:r>
      <w:r w:rsidRPr="008009E8">
        <w:rPr>
          <w:b/>
          <w:bCs/>
          <w:sz w:val="24"/>
          <w:szCs w:val="24"/>
        </w:rPr>
        <w:t xml:space="preserve">στις 10 </w:t>
      </w:r>
      <w:r w:rsidR="008009E8">
        <w:rPr>
          <w:b/>
          <w:bCs/>
          <w:sz w:val="24"/>
          <w:szCs w:val="24"/>
        </w:rPr>
        <w:t>Οκτω</w:t>
      </w:r>
      <w:r w:rsidRPr="008009E8">
        <w:rPr>
          <w:b/>
          <w:bCs/>
          <w:sz w:val="24"/>
          <w:szCs w:val="24"/>
        </w:rPr>
        <w:t xml:space="preserve">βρίου 2018, ημέρα </w:t>
      </w:r>
      <w:r w:rsidR="008009E8">
        <w:rPr>
          <w:b/>
          <w:bCs/>
          <w:sz w:val="24"/>
          <w:szCs w:val="24"/>
        </w:rPr>
        <w:t xml:space="preserve">Τετάρτη </w:t>
      </w:r>
      <w:r w:rsidRPr="008009E8">
        <w:rPr>
          <w:b/>
          <w:bCs/>
          <w:sz w:val="24"/>
          <w:szCs w:val="24"/>
        </w:rPr>
        <w:t>και ώρα 1</w:t>
      </w:r>
      <w:r w:rsidR="008009E8">
        <w:rPr>
          <w:b/>
          <w:bCs/>
          <w:sz w:val="24"/>
          <w:szCs w:val="24"/>
        </w:rPr>
        <w:t>6</w:t>
      </w:r>
      <w:r w:rsidRPr="008009E8">
        <w:rPr>
          <w:b/>
          <w:bCs/>
          <w:sz w:val="24"/>
          <w:szCs w:val="24"/>
        </w:rPr>
        <w:t>.</w:t>
      </w:r>
      <w:r w:rsidR="008009E8">
        <w:rPr>
          <w:b/>
          <w:bCs/>
          <w:sz w:val="24"/>
          <w:szCs w:val="24"/>
        </w:rPr>
        <w:t>0</w:t>
      </w:r>
      <w:r w:rsidRPr="008009E8">
        <w:rPr>
          <w:b/>
          <w:bCs/>
          <w:sz w:val="24"/>
          <w:szCs w:val="24"/>
        </w:rPr>
        <w:t xml:space="preserve">0 </w:t>
      </w:r>
      <w:proofErr w:type="spellStart"/>
      <w:r w:rsidRPr="008009E8">
        <w:rPr>
          <w:b/>
          <w:bCs/>
          <w:sz w:val="24"/>
          <w:szCs w:val="24"/>
        </w:rPr>
        <w:t>μμ</w:t>
      </w:r>
      <w:proofErr w:type="spellEnd"/>
      <w:r w:rsidRPr="008009E8">
        <w:rPr>
          <w:b/>
          <w:bCs/>
          <w:sz w:val="24"/>
          <w:szCs w:val="24"/>
        </w:rPr>
        <w:t xml:space="preserve">, </w:t>
      </w:r>
      <w:r w:rsidRPr="008009E8">
        <w:rPr>
          <w:bCs/>
          <w:sz w:val="24"/>
          <w:szCs w:val="24"/>
        </w:rPr>
        <w:t xml:space="preserve">η οποία θα λάβει χώρα </w:t>
      </w:r>
      <w:r w:rsidRPr="008009E8">
        <w:rPr>
          <w:b/>
          <w:bCs/>
          <w:sz w:val="24"/>
          <w:szCs w:val="24"/>
        </w:rPr>
        <w:t xml:space="preserve">στα γραφεία της εταιρείας, επί της οδού Αθανασίου Διάκου </w:t>
      </w:r>
      <w:proofErr w:type="spellStart"/>
      <w:r w:rsidRPr="008009E8">
        <w:rPr>
          <w:b/>
          <w:bCs/>
          <w:sz w:val="24"/>
          <w:szCs w:val="24"/>
        </w:rPr>
        <w:t>αρ</w:t>
      </w:r>
      <w:proofErr w:type="spellEnd"/>
      <w:r w:rsidRPr="008009E8">
        <w:rPr>
          <w:b/>
          <w:bCs/>
          <w:sz w:val="24"/>
          <w:szCs w:val="24"/>
        </w:rPr>
        <w:t>. 17 στα Μελίσσια Αττικής</w:t>
      </w:r>
      <w:r w:rsidRPr="008009E8">
        <w:rPr>
          <w:bCs/>
          <w:sz w:val="24"/>
          <w:szCs w:val="24"/>
        </w:rPr>
        <w:t>, με θέματα ημερησίας διάταξης:</w:t>
      </w:r>
    </w:p>
    <w:p w:rsidR="00125ED1" w:rsidRPr="008009E8" w:rsidRDefault="00125ED1" w:rsidP="00125ED1">
      <w:pPr>
        <w:numPr>
          <w:ilvl w:val="0"/>
          <w:numId w:val="1"/>
        </w:numPr>
        <w:spacing w:line="360" w:lineRule="auto"/>
        <w:jc w:val="both"/>
        <w:rPr>
          <w:sz w:val="24"/>
          <w:szCs w:val="24"/>
          <w:lang w:eastAsia="en-US"/>
        </w:rPr>
      </w:pPr>
      <w:r w:rsidRPr="008009E8">
        <w:rPr>
          <w:sz w:val="24"/>
          <w:szCs w:val="24"/>
        </w:rPr>
        <w:t>Υποβολή και έγκριση των ετησίων οικονομικών καταστάσεων της χρήσεως που έληξε στις 31 Δεκεμβρίου 2017 (διαχειριστική περίοδος 1-1-2017 έως 31-12-2017) μαζί με την έκθεση του Διοικητικού Συμβουλίου.</w:t>
      </w:r>
    </w:p>
    <w:p w:rsidR="00125ED1" w:rsidRPr="008009E8" w:rsidRDefault="00125ED1" w:rsidP="00125ED1">
      <w:pPr>
        <w:numPr>
          <w:ilvl w:val="0"/>
          <w:numId w:val="1"/>
        </w:numPr>
        <w:spacing w:line="360" w:lineRule="auto"/>
        <w:jc w:val="both"/>
        <w:rPr>
          <w:sz w:val="24"/>
          <w:szCs w:val="24"/>
        </w:rPr>
      </w:pPr>
      <w:r w:rsidRPr="008009E8">
        <w:rPr>
          <w:sz w:val="24"/>
          <w:szCs w:val="24"/>
        </w:rPr>
        <w:t>Απαλλαγή των μελών του Διοικητικού Συμβουλίου από κάθε ευθύνη αποζημιώσεως για τη διαχείριση της χρήσεως  από  1-1-2017  έως  31-12-2017.</w:t>
      </w:r>
    </w:p>
    <w:p w:rsidR="00125ED1" w:rsidRPr="008009E8" w:rsidRDefault="00125ED1" w:rsidP="00125ED1">
      <w:pPr>
        <w:numPr>
          <w:ilvl w:val="0"/>
          <w:numId w:val="1"/>
        </w:numPr>
        <w:spacing w:line="360" w:lineRule="auto"/>
        <w:jc w:val="both"/>
        <w:rPr>
          <w:sz w:val="24"/>
          <w:szCs w:val="24"/>
        </w:rPr>
      </w:pPr>
      <w:r w:rsidRPr="008009E8">
        <w:rPr>
          <w:sz w:val="24"/>
          <w:szCs w:val="24"/>
        </w:rPr>
        <w:t>Σύναψη σύμβασης με μέλη του Διοικητικού Συμβουλίου.</w:t>
      </w:r>
    </w:p>
    <w:p w:rsidR="00125ED1" w:rsidRPr="008009E8" w:rsidRDefault="00125ED1" w:rsidP="00125ED1">
      <w:pPr>
        <w:numPr>
          <w:ilvl w:val="0"/>
          <w:numId w:val="1"/>
        </w:numPr>
        <w:spacing w:line="360" w:lineRule="auto"/>
        <w:jc w:val="both"/>
        <w:rPr>
          <w:sz w:val="24"/>
          <w:szCs w:val="24"/>
        </w:rPr>
      </w:pPr>
      <w:r w:rsidRPr="008009E8">
        <w:rPr>
          <w:sz w:val="24"/>
          <w:szCs w:val="24"/>
        </w:rPr>
        <w:t>Εκλογή νέου Διοικητικού Συμβουλίου.</w:t>
      </w:r>
    </w:p>
    <w:p w:rsidR="00125ED1" w:rsidRPr="008009E8" w:rsidRDefault="00125ED1" w:rsidP="00125ED1">
      <w:pPr>
        <w:numPr>
          <w:ilvl w:val="0"/>
          <w:numId w:val="1"/>
        </w:numPr>
        <w:spacing w:line="360" w:lineRule="auto"/>
        <w:jc w:val="both"/>
        <w:rPr>
          <w:sz w:val="24"/>
          <w:szCs w:val="24"/>
        </w:rPr>
      </w:pPr>
      <w:r w:rsidRPr="008009E8">
        <w:rPr>
          <w:sz w:val="24"/>
          <w:szCs w:val="24"/>
        </w:rPr>
        <w:t>Επί παντός ετέρου θέματος, το οποίο ήθελε προκύψει μέχρι την σύγκληση ή κατά  τη διάρκεια της Γενικής Συνέλευσης και ήθελε εγκριθεί η συζήτησή του από την Γενική Συνέλευση.</w:t>
      </w:r>
    </w:p>
    <w:p w:rsidR="00125ED1" w:rsidRPr="008009E8" w:rsidRDefault="00125ED1" w:rsidP="00125ED1">
      <w:pPr>
        <w:spacing w:line="360" w:lineRule="auto"/>
        <w:ind w:firstLine="720"/>
        <w:jc w:val="both"/>
        <w:rPr>
          <w:bCs/>
          <w:sz w:val="24"/>
          <w:szCs w:val="24"/>
        </w:rPr>
      </w:pPr>
      <w:r w:rsidRPr="008009E8">
        <w:rPr>
          <w:bCs/>
          <w:sz w:val="24"/>
          <w:szCs w:val="24"/>
        </w:rPr>
        <w:t>Για να μετάσχει κάποιος μέτοχος στη Γενική Συνέλευση, οφείλει να καταθέσει τους τίτλους των μετοχών του στο Ταμείο της εταιρίας ή στο  Ταμείο Παρακαταθηκών και Δανείων ή σε οποιαδήποτε ανώνυμη Τραπεζική εταιρία της ημεδαπής ή σε οποιαδήποτε αναγνωρισμένη και λειτουργούσα  νομίμως Τράπεζα της αλλοδαπής, και να υποβάλει στην εταιρεία τις αποδείξεις  καταθέσεως των τίτλων του πέντε (5) τουλάχιστον πλήρεις ημέρες προ της ορισθείσης για την συνεδρίαση της Συνελεύσεως.</w:t>
      </w:r>
    </w:p>
    <w:p w:rsidR="00125ED1" w:rsidRPr="008009E8" w:rsidRDefault="00125ED1" w:rsidP="00125ED1">
      <w:pPr>
        <w:spacing w:line="360" w:lineRule="auto"/>
        <w:ind w:firstLine="720"/>
        <w:jc w:val="both"/>
        <w:rPr>
          <w:b/>
          <w:bCs/>
          <w:sz w:val="24"/>
          <w:szCs w:val="24"/>
          <w:lang w:eastAsia="en-US"/>
        </w:rPr>
      </w:pPr>
      <w:r w:rsidRPr="008009E8">
        <w:rPr>
          <w:bCs/>
          <w:sz w:val="24"/>
          <w:szCs w:val="24"/>
        </w:rPr>
        <w:lastRenderedPageBreak/>
        <w:t xml:space="preserve">Οι μέτοχοι δύνανται να εμφανιστούν στη Γενική Συνέλευση αυτοπροσώπως ή δια αντιπροσώπου. Τα νομικά πρόσωπα παρίστανται δια των </w:t>
      </w:r>
      <w:proofErr w:type="spellStart"/>
      <w:r w:rsidRPr="008009E8">
        <w:rPr>
          <w:bCs/>
          <w:sz w:val="24"/>
          <w:szCs w:val="24"/>
        </w:rPr>
        <w:t>νομίμων</w:t>
      </w:r>
      <w:proofErr w:type="spellEnd"/>
      <w:r w:rsidRPr="008009E8">
        <w:rPr>
          <w:bCs/>
          <w:sz w:val="24"/>
          <w:szCs w:val="24"/>
        </w:rPr>
        <w:t xml:space="preserve"> εκπροσώπων τους, ή δια ειδικά εξουσιοδοτημένου από τα όργανα αυτών εκπροσώπου. Τα έγγραφα νομιμοποίησης των τυχόν αντιπροσώπων και σε κάθε περίπτωση των εκπροσώπων νομικών προσώπων, θα πρέπει επίσης  να  έχουν υποβληθεί στην εταιρεία πέντε (5) τουλάχιστον πλήρεις ημέρες προ της ορισθείσης για την συνεδρίαση της Συνελεύσεως.</w:t>
      </w:r>
    </w:p>
    <w:p w:rsidR="00125ED1" w:rsidRPr="008009E8" w:rsidRDefault="00125ED1" w:rsidP="00125ED1">
      <w:pPr>
        <w:spacing w:after="120"/>
        <w:jc w:val="center"/>
        <w:rPr>
          <w:bCs/>
          <w:sz w:val="24"/>
          <w:szCs w:val="24"/>
        </w:rPr>
      </w:pPr>
      <w:r w:rsidRPr="008009E8">
        <w:rPr>
          <w:sz w:val="24"/>
          <w:szCs w:val="24"/>
        </w:rPr>
        <w:t xml:space="preserve">Μελίσσια </w:t>
      </w:r>
      <w:r w:rsidRPr="008009E8">
        <w:rPr>
          <w:bCs/>
          <w:sz w:val="24"/>
          <w:szCs w:val="24"/>
        </w:rPr>
        <w:t xml:space="preserve"> </w:t>
      </w:r>
      <w:r w:rsidR="008009E8">
        <w:rPr>
          <w:bCs/>
          <w:sz w:val="24"/>
          <w:szCs w:val="24"/>
        </w:rPr>
        <w:t>10 Σεπτεμβρίου</w:t>
      </w:r>
      <w:r w:rsidRPr="008009E8">
        <w:rPr>
          <w:bCs/>
          <w:sz w:val="24"/>
          <w:szCs w:val="24"/>
        </w:rPr>
        <w:t xml:space="preserve"> 2018</w:t>
      </w:r>
    </w:p>
    <w:p w:rsidR="00125ED1" w:rsidRPr="008009E8" w:rsidRDefault="00125ED1" w:rsidP="00125ED1">
      <w:pPr>
        <w:spacing w:after="120"/>
        <w:jc w:val="center"/>
        <w:rPr>
          <w:bCs/>
          <w:sz w:val="24"/>
          <w:szCs w:val="24"/>
        </w:rPr>
      </w:pPr>
      <w:r w:rsidRPr="008009E8">
        <w:rPr>
          <w:bCs/>
          <w:sz w:val="24"/>
          <w:szCs w:val="24"/>
        </w:rPr>
        <w:t>Ο  ΠΡΟΕΔΡΟΣ ΤΟΥ Δ.Σ</w:t>
      </w:r>
    </w:p>
    <w:p w:rsidR="00125ED1" w:rsidRPr="008009E8" w:rsidRDefault="00125ED1" w:rsidP="00125ED1">
      <w:pPr>
        <w:spacing w:after="120"/>
        <w:jc w:val="center"/>
        <w:rPr>
          <w:bCs/>
          <w:sz w:val="24"/>
          <w:szCs w:val="24"/>
        </w:rPr>
      </w:pPr>
      <w:r w:rsidRPr="008009E8">
        <w:rPr>
          <w:bCs/>
          <w:sz w:val="24"/>
          <w:szCs w:val="24"/>
        </w:rPr>
        <w:t xml:space="preserve">Γεώργιος </w:t>
      </w:r>
      <w:proofErr w:type="spellStart"/>
      <w:r w:rsidRPr="008009E8">
        <w:rPr>
          <w:bCs/>
          <w:sz w:val="24"/>
          <w:szCs w:val="24"/>
        </w:rPr>
        <w:t>Μαμάης</w:t>
      </w:r>
      <w:proofErr w:type="spellEnd"/>
    </w:p>
    <w:p w:rsidR="00C9368D" w:rsidRPr="008009E8" w:rsidRDefault="00C9368D">
      <w:pPr>
        <w:rPr>
          <w:sz w:val="24"/>
          <w:szCs w:val="24"/>
        </w:rPr>
      </w:pPr>
    </w:p>
    <w:sectPr w:rsidR="00C9368D" w:rsidRPr="008009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870E5"/>
    <w:multiLevelType w:val="singleLevel"/>
    <w:tmpl w:val="891A3744"/>
    <w:lvl w:ilvl="0">
      <w:start w:val="1"/>
      <w:numFmt w:val="decimal"/>
      <w:lvlText w:val="%1."/>
      <w:legacy w:legacy="1" w:legacySpace="0" w:legacyIndent="283"/>
      <w:lvlJc w:val="left"/>
      <w:pPr>
        <w:ind w:left="283" w:hanging="283"/>
      </w:pPr>
    </w:lvl>
  </w:abstractNum>
  <w:num w:numId="1">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ED1"/>
    <w:rsid w:val="00125ED1"/>
    <w:rsid w:val="006D1213"/>
    <w:rsid w:val="008009E8"/>
    <w:rsid w:val="00B40227"/>
    <w:rsid w:val="00C93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79874-CC45-4077-B60A-2689E23C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5ED1"/>
    <w:pPr>
      <w:spacing w:line="240" w:lineRule="auto"/>
      <w:jc w:val="left"/>
    </w:pPr>
    <w:rPr>
      <w:rFonts w:ascii="Times New Roman" w:eastAsia="Times New Roman" w:hAnsi="Times New Roman" w:cs="Times New Roman"/>
      <w:sz w:val="20"/>
      <w:szCs w:val="2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412</Words>
  <Characters>2228</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ΓΙΩΡΓΟΣ</cp:lastModifiedBy>
  <cp:revision>2</cp:revision>
  <dcterms:created xsi:type="dcterms:W3CDTF">2018-09-27T14:41:00Z</dcterms:created>
  <dcterms:modified xsi:type="dcterms:W3CDTF">2018-09-27T14:41:00Z</dcterms:modified>
</cp:coreProperties>
</file>